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23C1A" w14:textId="77777777" w:rsidR="00CA42BB" w:rsidRPr="00CA42BB" w:rsidRDefault="00CA42BB" w:rsidP="00CA42BB">
      <w:pPr>
        <w:spacing w:after="0" w:line="360" w:lineRule="auto"/>
        <w:jc w:val="center"/>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Dünya Tıp Birliği Helsinki Bildirgesi</w:t>
      </w:r>
    </w:p>
    <w:p w14:paraId="5A38740E" w14:textId="77777777" w:rsidR="00CA42BB" w:rsidRDefault="00CA42BB" w:rsidP="00CA42BB">
      <w:pPr>
        <w:spacing w:after="0" w:line="360" w:lineRule="auto"/>
        <w:jc w:val="center"/>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İnsanlar Üzerinde Yapılan Tıbbi Araştırmalarla İlgili Etik İlkeler</w:t>
      </w:r>
    </w:p>
    <w:p w14:paraId="336ADD62" w14:textId="77777777" w:rsidR="00CA42BB" w:rsidRPr="00CA42BB" w:rsidRDefault="00CA42BB" w:rsidP="00CA42BB">
      <w:pPr>
        <w:spacing w:after="0" w:line="360" w:lineRule="auto"/>
        <w:jc w:val="center"/>
        <w:rPr>
          <w:rFonts w:ascii="Times New Roman" w:eastAsia="Calibri" w:hAnsi="Times New Roman" w:cs="Times New Roman"/>
          <w:b/>
          <w:kern w:val="0"/>
          <w14:ligatures w14:val="none"/>
        </w:rPr>
      </w:pPr>
    </w:p>
    <w:p w14:paraId="42C92948"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Dünya Tıp Birliği'nin 18. Genel Kurulunda (Helsinki, Finlandiya, Haziran1964 ) benimsenmiş, 29. Genel Kurulunda (Tokyo, Japonya, Ekim 1975), 35. Genel Kurulunda (Venedik, İtalya, Ekim 1983), 41. Genel Kurulunda (Hong Kong, Eylül 1989), 48. Genel Kurulunda (</w:t>
      </w:r>
      <w:proofErr w:type="spellStart"/>
      <w:r w:rsidRPr="00CA42BB">
        <w:rPr>
          <w:rFonts w:ascii="Times New Roman" w:eastAsia="Calibri" w:hAnsi="Times New Roman" w:cs="Times New Roman"/>
          <w:kern w:val="0"/>
          <w14:ligatures w14:val="none"/>
        </w:rPr>
        <w:t>Somerset</w:t>
      </w:r>
      <w:proofErr w:type="spellEnd"/>
      <w:r w:rsidRPr="00CA42BB">
        <w:rPr>
          <w:rFonts w:ascii="Times New Roman" w:eastAsia="Calibri" w:hAnsi="Times New Roman" w:cs="Times New Roman"/>
          <w:kern w:val="0"/>
          <w14:ligatures w14:val="none"/>
        </w:rPr>
        <w:t xml:space="preserve"> West, Güney Afrika Cumhuriyeti, Ekim 1996), 52. Genel Kurulunda (Edinburgh, İskoçya, Ekim 2000) 53. Genel Kurulunda (Washington 2002-29. maddeye açıklama notu ilave edilmiştir.) 55. Genel Kurulunda (Tokyo 2004-30. maddeye açıklama notu ilave edilmiştir.) 59. Genel Kurulunda (Seul, Ekim 2008) ve 64. Genel Kurulunda (</w:t>
      </w:r>
      <w:proofErr w:type="spellStart"/>
      <w:r w:rsidRPr="00CA42BB">
        <w:rPr>
          <w:rFonts w:ascii="Times New Roman" w:eastAsia="Calibri" w:hAnsi="Times New Roman" w:cs="Times New Roman"/>
          <w:kern w:val="0"/>
          <w14:ligatures w14:val="none"/>
        </w:rPr>
        <w:t>Fortaleza</w:t>
      </w:r>
      <w:proofErr w:type="spellEnd"/>
      <w:r w:rsidRPr="00CA42BB">
        <w:rPr>
          <w:rFonts w:ascii="Times New Roman" w:eastAsia="Calibri" w:hAnsi="Times New Roman" w:cs="Times New Roman"/>
          <w:kern w:val="0"/>
          <w14:ligatures w14:val="none"/>
        </w:rPr>
        <w:t>, 2013) geliştirilmiştir.</w:t>
      </w:r>
    </w:p>
    <w:p w14:paraId="3A419416"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Giriş</w:t>
      </w:r>
    </w:p>
    <w:p w14:paraId="00DADD2C"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w:t>
      </w:r>
      <w:r w:rsidRPr="00CA42BB">
        <w:rPr>
          <w:rFonts w:ascii="Times New Roman" w:eastAsia="Calibri" w:hAnsi="Times New Roman" w:cs="Times New Roman"/>
          <w:kern w:val="0"/>
          <w14:ligatures w14:val="none"/>
        </w:rPr>
        <w:t xml:space="preserve"> Dünya Tıp Birliği, insanlardan elde edilen ve kime ait olduğu belirlenebilen materyal veya veriler üzerinde yapılan araştırmalar da dahil olmak üzere, gönüllülerin yer aldığı tıbbi araştırmalar için etik ilkeler olarak Helsinki Bildirgesi'ni geliştirmiştir. Bildirge bir bütün olarak ele alınmalı ve içerdiği maddeler, ilgili bütün diğer maddeler göz önünde bulundurularak uygulanmalıdır. </w:t>
      </w:r>
    </w:p>
    <w:p w14:paraId="676397E8"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2.</w:t>
      </w:r>
      <w:r w:rsidRPr="00CA42BB">
        <w:rPr>
          <w:rFonts w:ascii="Times New Roman" w:eastAsia="Calibri" w:hAnsi="Times New Roman" w:cs="Times New Roman"/>
          <w:kern w:val="0"/>
          <w14:ligatures w14:val="none"/>
        </w:rPr>
        <w:t xml:space="preserve"> Bildirge, Dünya Tıp Birliği </w:t>
      </w:r>
      <w:proofErr w:type="spellStart"/>
      <w:r w:rsidRPr="00CA42BB">
        <w:rPr>
          <w:rFonts w:ascii="Times New Roman" w:eastAsia="Calibri" w:hAnsi="Times New Roman" w:cs="Times New Roman"/>
          <w:kern w:val="0"/>
          <w14:ligatures w14:val="none"/>
        </w:rPr>
        <w:t>nin</w:t>
      </w:r>
      <w:proofErr w:type="spellEnd"/>
      <w:r w:rsidRPr="00CA42BB">
        <w:rPr>
          <w:rFonts w:ascii="Times New Roman" w:eastAsia="Calibri" w:hAnsi="Times New Roman" w:cs="Times New Roman"/>
          <w:kern w:val="0"/>
          <w14:ligatures w14:val="none"/>
        </w:rPr>
        <w:t xml:space="preserve"> göreviyle tutarlı olarak en başta hekimlere yöneliktir. Dünya Tıp Birliği, gönüllüler üzerinde yapılan tıbbi araştırmalarda yer alan diğer tarafları da bu ilkeleri benimsemeye teşvik etmektedir.</w:t>
      </w:r>
    </w:p>
    <w:p w14:paraId="72C77E97"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Genel İlkeler</w:t>
      </w:r>
    </w:p>
    <w:p w14:paraId="6A504DF4"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3.</w:t>
      </w:r>
      <w:r w:rsidRPr="00CA42BB">
        <w:rPr>
          <w:rFonts w:ascii="Times New Roman" w:eastAsia="Calibri" w:hAnsi="Times New Roman" w:cs="Times New Roman"/>
          <w:kern w:val="0"/>
          <w14:ligatures w14:val="none"/>
        </w:rPr>
        <w:t xml:space="preserve"> Dünya Tıp Birliği'nin Cenevre Bildirgesi "Hastamın sağlığı benim ilk önceliğimdir" cümlesiyle hekimi bağlar ve Uluslararası Tıp Etiği Kodu "Tıbbi hizmetleri verirken, hekimin yalnızca hastanın yararına göre davranması </w:t>
      </w:r>
      <w:proofErr w:type="spellStart"/>
      <w:r w:rsidRPr="00CA42BB">
        <w:rPr>
          <w:rFonts w:ascii="Times New Roman" w:eastAsia="Calibri" w:hAnsi="Times New Roman" w:cs="Times New Roman"/>
          <w:kern w:val="0"/>
          <w14:ligatures w14:val="none"/>
        </w:rPr>
        <w:t>gerektiği"ni</w:t>
      </w:r>
      <w:proofErr w:type="spellEnd"/>
      <w:r w:rsidRPr="00CA42BB">
        <w:rPr>
          <w:rFonts w:ascii="Times New Roman" w:eastAsia="Calibri" w:hAnsi="Times New Roman" w:cs="Times New Roman"/>
          <w:kern w:val="0"/>
          <w14:ligatures w14:val="none"/>
        </w:rPr>
        <w:t xml:space="preserve"> bildirir. </w:t>
      </w:r>
    </w:p>
    <w:p w14:paraId="25CB8772"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4.</w:t>
      </w:r>
      <w:r w:rsidRPr="00CA42BB">
        <w:rPr>
          <w:rFonts w:ascii="Times New Roman" w:eastAsia="Calibri" w:hAnsi="Times New Roman" w:cs="Times New Roman"/>
          <w:kern w:val="0"/>
          <w14:ligatures w14:val="none"/>
        </w:rPr>
        <w:t xml:space="preserve"> Hekimin görevi, üzerinde tıbbi araştırma yapılan gönüllüler de dahil olmak üzere, insan sağlığını, esenliğini ve haklarını korumak ve geliştirmektir. Hekimin bilgisi ve vicdanı bu görevin yerine getirilmesine adanmıştır.</w:t>
      </w:r>
    </w:p>
    <w:p w14:paraId="0C17F948"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5.</w:t>
      </w:r>
      <w:r w:rsidRPr="00CA42BB">
        <w:rPr>
          <w:rFonts w:ascii="Times New Roman" w:eastAsia="Calibri" w:hAnsi="Times New Roman" w:cs="Times New Roman"/>
          <w:kern w:val="0"/>
          <w14:ligatures w14:val="none"/>
        </w:rPr>
        <w:t xml:space="preserve"> Tıbbi ilerlemeler, en sonunda insanlar üzerinde yapılan çalışmaları da içermek zorunda olan araştırmalara dayanır.</w:t>
      </w:r>
    </w:p>
    <w:p w14:paraId="0EC302F8"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6.</w:t>
      </w:r>
      <w:r w:rsidRPr="00CA42BB">
        <w:rPr>
          <w:rFonts w:ascii="Times New Roman" w:eastAsia="Calibri" w:hAnsi="Times New Roman" w:cs="Times New Roman"/>
          <w:kern w:val="0"/>
          <w14:ligatures w14:val="none"/>
        </w:rPr>
        <w:t xml:space="preserve"> Gönüllüler üzerindeki tıbbi araştırmaların birincil amacı; hastalıkların nedenlerini, gelişimini ve etkilerini anlamak, koruyucu, tanı koyucu ve tedavi edici girişimleri (metotlar, prosedürler ve tedaviler) geliştirmektir. Kanıtlanmış en iyi girişimler bile güvenlilik, etkililik, verimlilik, erişilebilirlik ve kalite açısından, yapılacak araştırmalarla sürekli olarak değerlendirmeye tabi tutulmalıdır.</w:t>
      </w:r>
    </w:p>
    <w:p w14:paraId="6A55A654"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lastRenderedPageBreak/>
        <w:t>7.</w:t>
      </w:r>
      <w:r w:rsidRPr="00CA42BB">
        <w:rPr>
          <w:rFonts w:ascii="Times New Roman" w:eastAsia="Calibri" w:hAnsi="Times New Roman" w:cs="Times New Roman"/>
          <w:kern w:val="0"/>
          <w14:ligatures w14:val="none"/>
        </w:rPr>
        <w:t xml:space="preserve"> Tıbbi araştırma, üzerinde araştırma yapılan tüm gönüllülere saygıyı destekleyen ve temin eden, onların sağlığını ve haklarını koruyan etik standartlara tabidir. </w:t>
      </w:r>
    </w:p>
    <w:p w14:paraId="72DAD43B"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 8.</w:t>
      </w:r>
      <w:r w:rsidRPr="00CA42BB">
        <w:rPr>
          <w:rFonts w:ascii="Times New Roman" w:eastAsia="Calibri" w:hAnsi="Times New Roman" w:cs="Times New Roman"/>
          <w:kern w:val="0"/>
          <w14:ligatures w14:val="none"/>
        </w:rPr>
        <w:t xml:space="preserve"> Tıbbı araştırmanın birincil amacı yeni bilgi üretmek olduğu halde, bu amaç araştırmaya katılan gönüllülerin bireysel haklarından ve çıkarlarından asla üstün tutulamaz.</w:t>
      </w:r>
    </w:p>
    <w:p w14:paraId="500CD4F7"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9.</w:t>
      </w:r>
      <w:r w:rsidRPr="00CA42BB">
        <w:rPr>
          <w:rFonts w:ascii="Times New Roman" w:eastAsia="Calibri" w:hAnsi="Times New Roman" w:cs="Times New Roman"/>
          <w:kern w:val="0"/>
          <w14:ligatures w14:val="none"/>
        </w:rPr>
        <w:t xml:space="preserve"> Gönüllülerin yaşamını, sağlığını, onurunu, bütünlüğünü, kendisi ile ilgili karar verme hakkını, mahremiyetini ve kişisel bilgilerinin gizliliğini korumak, tıbbi araştırmalarda yer alan hekimlerin görevidir. Gönüllüleri koruma sorumluluğu her zaman hekim veya diğer sağlık mesleği uzmanına aittir ve olur vermiş olsalar bile asla gönüllülere ait değildir.</w:t>
      </w:r>
    </w:p>
    <w:p w14:paraId="1752F98D"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10.</w:t>
      </w:r>
      <w:r w:rsidRPr="00CA42BB">
        <w:rPr>
          <w:rFonts w:ascii="Times New Roman" w:eastAsia="Calibri" w:hAnsi="Times New Roman" w:cs="Times New Roman"/>
          <w:kern w:val="0"/>
          <w14:ligatures w14:val="none"/>
        </w:rPr>
        <w:t xml:space="preserve"> Hekimler, gönüllüler üzerindeki araştırmalar konusunda kendi ülkelerinde yürürlükte olan etik, yasal ve düzenleyici kurallar ile standartların yanı sıra, geçerli uluslararası kural ve standartları da göz önünde bulundurmak zorundadır. Hiçbir ulusal veya uluslararası etik, yasal veya düzenleyici kural, bu bildirgede bulunan ve gönüllülerin korunmasına yönelik olan herhangi bir hükmü zayıflatamamalı veya ortadan kaldıramamalıdır.</w:t>
      </w:r>
    </w:p>
    <w:p w14:paraId="653C4653"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11.</w:t>
      </w:r>
      <w:r w:rsidRPr="00CA42BB">
        <w:rPr>
          <w:rFonts w:ascii="Times New Roman" w:eastAsia="Calibri" w:hAnsi="Times New Roman" w:cs="Times New Roman"/>
          <w:kern w:val="0"/>
          <w14:ligatures w14:val="none"/>
        </w:rPr>
        <w:t xml:space="preserve"> Tıbbi araştırmalar, çevreye verilebilecek olası zararı en aza indirecek şekilde yürütülmelidir.</w:t>
      </w:r>
    </w:p>
    <w:p w14:paraId="5462CF85"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12.</w:t>
      </w:r>
      <w:r w:rsidRPr="00CA42BB">
        <w:rPr>
          <w:rFonts w:ascii="Times New Roman" w:eastAsia="Calibri" w:hAnsi="Times New Roman" w:cs="Times New Roman"/>
          <w:kern w:val="0"/>
          <w14:ligatures w14:val="none"/>
        </w:rPr>
        <w:t xml:space="preserve"> Gönüllüler üzerindeki tıbbi araştırmalar, yalnızca etik ve bilimsel açıdan uygun eğitime, yetiştirmeye ve niteliklere sahip bireyler tarafından yürütülmelidir. Hastalar veya sağlıklı gönüllüler üzerindeki araştırmalar, yetkin ve uygun niteliklere sahip bir hekim veya diğer bir sağlık mesleği uzmanı gözetiminde yapılmalıdır.</w:t>
      </w:r>
    </w:p>
    <w:p w14:paraId="6DBFF456"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13.</w:t>
      </w:r>
      <w:r w:rsidRPr="00CA42BB">
        <w:rPr>
          <w:rFonts w:ascii="Times New Roman" w:eastAsia="Calibri" w:hAnsi="Times New Roman" w:cs="Times New Roman"/>
          <w:kern w:val="0"/>
          <w14:ligatures w14:val="none"/>
        </w:rPr>
        <w:t xml:space="preserve"> Tıbbi araştırmalarda yeterince temsil edilmeyen gruplara, araştırmaya katılım konusunda uygun erişim sağlanmalıdır.</w:t>
      </w:r>
    </w:p>
    <w:p w14:paraId="780D6AF8"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14.</w:t>
      </w:r>
      <w:r w:rsidRPr="00CA42BB">
        <w:rPr>
          <w:rFonts w:ascii="Times New Roman" w:eastAsia="Calibri" w:hAnsi="Times New Roman" w:cs="Times New Roman"/>
          <w:kern w:val="0"/>
          <w14:ligatures w14:val="none"/>
        </w:rPr>
        <w:t xml:space="preserve"> Tıbbi araştırma ile sağlık hizmetini birlikte yürüten hekimler, ancak bunun koruyucu, tanısal veya tedavi edici yönden değerli olabileceği durumlarda ve gönüllü olacak hastaların sağlığının bu durumdan olumsuz etkilenmeyeceği konusunda makul gerekçelere sahip olmaları halinde, hastalarını araştırmalarına dahil etmelidir.</w:t>
      </w:r>
    </w:p>
    <w:p w14:paraId="35CDA34E"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15.</w:t>
      </w:r>
      <w:r w:rsidRPr="00CA42BB">
        <w:rPr>
          <w:rFonts w:ascii="Times New Roman" w:eastAsia="Calibri" w:hAnsi="Times New Roman" w:cs="Times New Roman"/>
          <w:kern w:val="0"/>
          <w14:ligatures w14:val="none"/>
        </w:rPr>
        <w:t xml:space="preserve"> Bir araştırmada yer almaları nedeniyle zarar gören gönüllülere uygun tazminat ve tedavi temin edilmek zorundadır.</w:t>
      </w:r>
      <w:r w:rsidRPr="00CA42BB">
        <w:rPr>
          <w:rFonts w:ascii="Times New Roman" w:eastAsia="Calibri" w:hAnsi="Times New Roman" w:cs="Times New Roman"/>
          <w:kern w:val="0"/>
          <w14:ligatures w14:val="none"/>
        </w:rPr>
        <w:cr/>
      </w:r>
      <w:r w:rsidRPr="00CA42BB">
        <w:rPr>
          <w:rFonts w:ascii="Times New Roman" w:eastAsia="Calibri" w:hAnsi="Times New Roman" w:cs="Times New Roman"/>
          <w:b/>
          <w:kern w:val="0"/>
          <w14:ligatures w14:val="none"/>
        </w:rPr>
        <w:t>Riskler, Sakıncalar ve Yararlar</w:t>
      </w:r>
    </w:p>
    <w:p w14:paraId="2CFEC0E0"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16.</w:t>
      </w:r>
      <w:r w:rsidRPr="00CA42BB">
        <w:rPr>
          <w:rFonts w:ascii="Times New Roman" w:eastAsia="Calibri" w:hAnsi="Times New Roman" w:cs="Times New Roman"/>
          <w:kern w:val="0"/>
          <w14:ligatures w14:val="none"/>
        </w:rPr>
        <w:t xml:space="preserve"> Tıbbi uygulamalarda ve tıbbi araştırmalarda, girişimlerin çoğu riskler ve sakıncalar içermektedir.</w:t>
      </w:r>
    </w:p>
    <w:p w14:paraId="443A2D89"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Gönüllüler üzerindeki tıbbi araştırmalar, yalnızca amacın taşıdığı önem gönüllülerin maruz kalacakları risklere ve sakıncalara ağır bastığında yapılmalıdır.</w:t>
      </w:r>
    </w:p>
    <w:p w14:paraId="06F1CAA6"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17.</w:t>
      </w:r>
      <w:r w:rsidRPr="00CA42BB">
        <w:rPr>
          <w:rFonts w:ascii="Times New Roman" w:eastAsia="Calibri" w:hAnsi="Times New Roman" w:cs="Times New Roman"/>
          <w:kern w:val="0"/>
          <w14:ligatures w14:val="none"/>
        </w:rPr>
        <w:t xml:space="preserve"> İnsanlar üzerindeki her tıbbi araştırma öncesinde, araştırmaya katılan bireylere veya gruplara yönelik öngörülebilir riskler ve sakıncalar; kendilerinin ve araştırma konusu olan </w:t>
      </w:r>
      <w:r w:rsidRPr="00CA42BB">
        <w:rPr>
          <w:rFonts w:ascii="Times New Roman" w:eastAsia="Calibri" w:hAnsi="Times New Roman" w:cs="Times New Roman"/>
          <w:kern w:val="0"/>
          <w14:ligatures w14:val="none"/>
        </w:rPr>
        <w:lastRenderedPageBreak/>
        <w:t>durumdan etkilenen diğer bireylerin veya grupların göreceği tahmin edilebilen faydayla karşılaştırılarak dikkatli bir biçimde değerlendirilmelidir.</w:t>
      </w:r>
    </w:p>
    <w:p w14:paraId="04F7E8AC"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 xml:space="preserve">Riskleri en düşük düzeyde tutacak önlemler alınmalıdır. </w:t>
      </w:r>
      <w:proofErr w:type="spellStart"/>
      <w:proofErr w:type="gramStart"/>
      <w:r w:rsidRPr="00CA42BB">
        <w:rPr>
          <w:rFonts w:ascii="Times New Roman" w:eastAsia="Calibri" w:hAnsi="Times New Roman" w:cs="Times New Roman"/>
          <w:kern w:val="0"/>
          <w14:ligatures w14:val="none"/>
        </w:rPr>
        <w:t>iskler</w:t>
      </w:r>
      <w:proofErr w:type="spellEnd"/>
      <w:proofErr w:type="gramEnd"/>
      <w:r w:rsidRPr="00CA42BB">
        <w:rPr>
          <w:rFonts w:ascii="Times New Roman" w:eastAsia="Calibri" w:hAnsi="Times New Roman" w:cs="Times New Roman"/>
          <w:kern w:val="0"/>
          <w14:ligatures w14:val="none"/>
        </w:rPr>
        <w:t>, araştırmacı tarafından sürekli olarak izlenmeli, değerlendirilmeli ve kayıt altına alınmalıdır.</w:t>
      </w:r>
    </w:p>
    <w:p w14:paraId="35A5C1F6"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18.</w:t>
      </w:r>
      <w:r w:rsidRPr="00CA42BB">
        <w:rPr>
          <w:rFonts w:ascii="Times New Roman" w:eastAsia="Calibri" w:hAnsi="Times New Roman" w:cs="Times New Roman"/>
          <w:kern w:val="0"/>
          <w14:ligatures w14:val="none"/>
        </w:rPr>
        <w:t xml:space="preserve"> Hekimler, risklerin yeterince değerlendirildiğinden ve tatmin edici bir şekilde bunlarla baş edilebileceğinden emin olmadıkça, gönüllüler üzerindeki araştırmalarda yer almamalıdır. Hekimler, saptanan riskler yararlardan daha fazla olduğunda veya olumlu ve yararlı sonuçlara ilişkin kesin kanıtlara ulaşıldığında, araştırmayı derhal sona erdirmelidirler.</w:t>
      </w:r>
    </w:p>
    <w:p w14:paraId="330ECC0A"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Risklerin potansiyel yararlara ağır bastığı görüldüğünde veya kesin sonuçlara ilişkin yeterli kanıt elde edildiğinde; hekimler çalışmaya devam etmeyi, çalışmayı değiştirmeyi veya hemen durdurmayı değerlendirmelidir.</w:t>
      </w:r>
      <w:r w:rsidRPr="00CA42BB">
        <w:rPr>
          <w:rFonts w:ascii="Times New Roman" w:eastAsia="Calibri" w:hAnsi="Times New Roman" w:cs="Times New Roman"/>
          <w:kern w:val="0"/>
          <w14:ligatures w14:val="none"/>
        </w:rPr>
        <w:cr/>
        <w:t xml:space="preserve"> </w:t>
      </w:r>
      <w:r w:rsidRPr="00CA42BB">
        <w:rPr>
          <w:rFonts w:ascii="Times New Roman" w:eastAsia="Calibri" w:hAnsi="Times New Roman" w:cs="Times New Roman"/>
          <w:b/>
          <w:kern w:val="0"/>
          <w14:ligatures w14:val="none"/>
        </w:rPr>
        <w:t>İstismara Açık Gruplar ve Bireyler</w:t>
      </w:r>
    </w:p>
    <w:p w14:paraId="59B67505"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19.</w:t>
      </w:r>
      <w:r w:rsidRPr="00CA42BB">
        <w:rPr>
          <w:rFonts w:ascii="Times New Roman" w:eastAsia="Calibri" w:hAnsi="Times New Roman" w:cs="Times New Roman"/>
          <w:kern w:val="0"/>
          <w14:ligatures w14:val="none"/>
        </w:rPr>
        <w:t xml:space="preserve"> Bazı gruplar ve bireyler özellikle istismara açıktır, bu grup ve kişilerin istismar edilme veya ek zarar görme olasılıkları daha fazla olabilir.</w:t>
      </w:r>
    </w:p>
    <w:p w14:paraId="47B43568"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İstismara açık tüm gruplara ve bireylere, özel olarak düşünülmüş koruma sağlanmalıdır.</w:t>
      </w:r>
    </w:p>
    <w:p w14:paraId="6771A288"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20.</w:t>
      </w:r>
      <w:r w:rsidRPr="00CA42BB">
        <w:rPr>
          <w:rFonts w:ascii="Times New Roman" w:eastAsia="Calibri" w:hAnsi="Times New Roman" w:cs="Times New Roman"/>
          <w:kern w:val="0"/>
          <w14:ligatures w14:val="none"/>
        </w:rPr>
        <w:t xml:space="preserve"> İstismara açık bir grup üzerindeki tıbbi araştırmalar, yalnızca söz konusu grubun sağlık gereksinimlerine ve önceliklerine yanıt verir özellikte olmaları ve istismara açık olmayan başka bir grup üzerinde yürütülemeyecek olmaları halinde kabul edilebilir. Ek olarak, bu grup araştırmadan elde edilen bilgilerden, uygulamalardan veya girişimlerden yarar görmelidir.</w:t>
      </w:r>
      <w:r w:rsidRPr="00CA42BB">
        <w:rPr>
          <w:rFonts w:ascii="Times New Roman" w:eastAsia="Calibri" w:hAnsi="Times New Roman" w:cs="Times New Roman"/>
          <w:kern w:val="0"/>
          <w14:ligatures w14:val="none"/>
        </w:rPr>
        <w:cr/>
      </w:r>
      <w:r w:rsidRPr="00CA42BB">
        <w:rPr>
          <w:rFonts w:ascii="Times New Roman" w:eastAsia="Calibri" w:hAnsi="Times New Roman" w:cs="Times New Roman"/>
          <w:b/>
          <w:kern w:val="0"/>
          <w14:ligatures w14:val="none"/>
        </w:rPr>
        <w:t>Bilimsel Gereklilikler ve Araştırma Protokolleri</w:t>
      </w:r>
    </w:p>
    <w:p w14:paraId="0D752DC0"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21.</w:t>
      </w:r>
      <w:r w:rsidRPr="00CA42BB">
        <w:rPr>
          <w:rFonts w:ascii="Times New Roman" w:eastAsia="Calibri" w:hAnsi="Times New Roman" w:cs="Times New Roman"/>
          <w:kern w:val="0"/>
          <w14:ligatures w14:val="none"/>
        </w:rPr>
        <w:t xml:space="preserve"> Gönüllüler üzerindeki tıbbi araştırmalar; genel olarak kabul edilmiş bilimsel ilkelere uygun olmalı, kapsamlı bilimsel literatür bilgisini, ilgili diğer bilgi kaynaklarını, yeterli laboratuvar ve uygun hayvan deneylerini temel almalıdır. Araştırmalarda kullanılan hayvanların iyilik haline saygılı olunmalıdır. </w:t>
      </w:r>
    </w:p>
    <w:p w14:paraId="6368D944"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22.</w:t>
      </w:r>
      <w:r w:rsidRPr="00CA42BB">
        <w:rPr>
          <w:rFonts w:ascii="Times New Roman" w:eastAsia="Calibri" w:hAnsi="Times New Roman" w:cs="Times New Roman"/>
          <w:kern w:val="0"/>
          <w14:ligatures w14:val="none"/>
        </w:rPr>
        <w:t xml:space="preserve"> Gönüllüler üzerinde yapılacak bütün araştırmaların tasarım ve uygulaması, araştırma protokolünde açık bir şekilde tanımlanmalı ve gerekçelendirilmelidir. </w:t>
      </w:r>
    </w:p>
    <w:p w14:paraId="48640096"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 xml:space="preserve">Protokol, dikkate alınan etik düşüncelere ilişkin bir beyan içermeli ve bu bildirgede öngörülen ilkelerin nasıl ele alınacağını belirtmelidir. Protokol; finansmanı, destekleyiciyi/destekleyicileri, kurumsal bağları, olası çıkar çatışmalarını, gönüllülere sunulan teşvikleri ve araştırmaya katılmaları sonucu zarar görebilecek gönüllülerin tedavi edilmesi ve/veya tazmin edilmesine ilişkin hükümleri içermelidir. </w:t>
      </w:r>
    </w:p>
    <w:p w14:paraId="3F775023"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Protokol, gönüllülerin araştırma sürecinde gördüğü tedavilere araştırmadan sonra da devam edebilmeleri veya diğer uygun tedavi veya faydalara erişimleri konusundaki düzenlemeleri tanımlamalıdır.</w:t>
      </w:r>
    </w:p>
    <w:p w14:paraId="5F4A19CB"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kern w:val="0"/>
          <w14:ligatures w14:val="none"/>
        </w:rPr>
        <w:lastRenderedPageBreak/>
        <w:t>Klinik çalışmalarda protokol, ayrıca, çalışma sonrası sağlanacak olanaklarla ilgili uygun düzenlemeleri de tanımlamak zorundadır.</w:t>
      </w:r>
      <w:r w:rsidRPr="00CA42BB">
        <w:rPr>
          <w:rFonts w:ascii="Times New Roman" w:eastAsia="Calibri" w:hAnsi="Times New Roman" w:cs="Times New Roman"/>
          <w:kern w:val="0"/>
          <w14:ligatures w14:val="none"/>
        </w:rPr>
        <w:cr/>
      </w:r>
      <w:r w:rsidRPr="00CA42BB">
        <w:rPr>
          <w:rFonts w:ascii="Times New Roman" w:eastAsia="Calibri" w:hAnsi="Times New Roman" w:cs="Times New Roman"/>
          <w:b/>
          <w:kern w:val="0"/>
          <w14:ligatures w14:val="none"/>
        </w:rPr>
        <w:t>Araştırma Etik Kurulları</w:t>
      </w:r>
    </w:p>
    <w:p w14:paraId="38CC5ABC"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23.</w:t>
      </w:r>
      <w:r w:rsidRPr="00CA42BB">
        <w:rPr>
          <w:rFonts w:ascii="Times New Roman" w:eastAsia="Calibri" w:hAnsi="Times New Roman" w:cs="Times New Roman"/>
          <w:kern w:val="0"/>
          <w14:ligatures w14:val="none"/>
        </w:rPr>
        <w:t xml:space="preserve"> Araştırma protokolü, çalışma başlamadan önce değerlendirme, yorum, rehberlik ve onay için ilgili araştırma etik kuruluna sunulmalıdır. Bu kurul, işleyişinde saydam olmak; araştırmacı, destekleyici ve diğer unsurlardan bağımsız olmak ve gerekli nitelikleri taşımak zorundadır. Kurul, araştırmanın yapıldığı ülke veya ülkelerin yasa ve yönetmeliklerinin yanı sıra, geçerli uluslararası kural ve standartları dikkate almalı, ancak bunlar bu bildirgede gönüllülerin korunmasına yönelik olarak öngörülen herhangi bir koruma hükmünü zayıflatmamalı veya yok saymamalıdır. Etik Kurulun sürdürülmekte olan çalışmaları izleme hakkı olmalıdır. Araştırmacılar izleme bilgilerini, özellikle de herhangi bir ciddi advers olayla ilgili bilgileri kurula sunmak zorundadır. Kurul tarafından değerlendirilmedikçe ve onay verilmedikçe protokolde hiçbir değişiklik yapılamaz.</w:t>
      </w:r>
    </w:p>
    <w:p w14:paraId="12C1BDE9"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kern w:val="0"/>
          <w14:ligatures w14:val="none"/>
        </w:rPr>
        <w:t>Çalışma bittikten sonra, araştırmacılar, çalışmanın bulgularını ve sonuçlarını içeren bir nihai raporu etik kurula sunmak zorundadır.</w:t>
      </w:r>
      <w:r w:rsidRPr="00CA42BB">
        <w:rPr>
          <w:rFonts w:ascii="Times New Roman" w:eastAsia="Calibri" w:hAnsi="Times New Roman" w:cs="Times New Roman"/>
          <w:kern w:val="0"/>
          <w14:ligatures w14:val="none"/>
        </w:rPr>
        <w:cr/>
      </w:r>
      <w:r w:rsidRPr="00CA42BB">
        <w:rPr>
          <w:rFonts w:ascii="Times New Roman" w:eastAsia="Calibri" w:hAnsi="Times New Roman" w:cs="Times New Roman"/>
          <w:b/>
          <w:kern w:val="0"/>
          <w14:ligatures w14:val="none"/>
        </w:rPr>
        <w:t>Mahremiyet ve Gizlilik</w:t>
      </w:r>
    </w:p>
    <w:p w14:paraId="2D9F3E6E"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 xml:space="preserve">24. </w:t>
      </w:r>
      <w:r w:rsidRPr="00CA42BB">
        <w:rPr>
          <w:rFonts w:ascii="Times New Roman" w:eastAsia="Calibri" w:hAnsi="Times New Roman" w:cs="Times New Roman"/>
          <w:kern w:val="0"/>
          <w14:ligatures w14:val="none"/>
        </w:rPr>
        <w:t>Araştırmaya katılan gönüllülerin mahremiyetinin ve kişisel bilgilerinin gizliliğini korumak için her türlü önlemin alınması gerekir.</w:t>
      </w:r>
      <w:r w:rsidRPr="00CA42BB">
        <w:rPr>
          <w:rFonts w:ascii="Times New Roman" w:eastAsia="Calibri" w:hAnsi="Times New Roman" w:cs="Times New Roman"/>
          <w:b/>
          <w:kern w:val="0"/>
          <w14:ligatures w14:val="none"/>
        </w:rPr>
        <w:cr/>
        <w:t xml:space="preserve">Bilgilendirilmiş </w:t>
      </w:r>
      <w:proofErr w:type="gramStart"/>
      <w:r w:rsidRPr="00CA42BB">
        <w:rPr>
          <w:rFonts w:ascii="Times New Roman" w:eastAsia="Calibri" w:hAnsi="Times New Roman" w:cs="Times New Roman"/>
          <w:b/>
          <w:kern w:val="0"/>
          <w14:ligatures w14:val="none"/>
        </w:rPr>
        <w:t>Olur</w:t>
      </w:r>
      <w:proofErr w:type="gramEnd"/>
    </w:p>
    <w:p w14:paraId="512AD0EF"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25. </w:t>
      </w:r>
      <w:r w:rsidRPr="00CA42BB">
        <w:rPr>
          <w:rFonts w:ascii="Times New Roman" w:eastAsia="Calibri" w:hAnsi="Times New Roman" w:cs="Times New Roman"/>
          <w:kern w:val="0"/>
          <w14:ligatures w14:val="none"/>
        </w:rPr>
        <w:t xml:space="preserve">Bilgilendirilmiş olur verme yetisine sahip bireylerin araştırmaya katılımları gönüllü olmalıdır. Her ne kadar aile üyelerine veya toplum liderlerine danışmak uygun görülse </w:t>
      </w:r>
      <w:proofErr w:type="gramStart"/>
      <w:r w:rsidRPr="00CA42BB">
        <w:rPr>
          <w:rFonts w:ascii="Times New Roman" w:eastAsia="Calibri" w:hAnsi="Times New Roman" w:cs="Times New Roman"/>
          <w:kern w:val="0"/>
          <w14:ligatures w14:val="none"/>
        </w:rPr>
        <w:t>de,</w:t>
      </w:r>
      <w:proofErr w:type="gramEnd"/>
      <w:r w:rsidRPr="00CA42BB">
        <w:rPr>
          <w:rFonts w:ascii="Times New Roman" w:eastAsia="Calibri" w:hAnsi="Times New Roman" w:cs="Times New Roman"/>
          <w:kern w:val="0"/>
          <w14:ligatures w14:val="none"/>
        </w:rPr>
        <w:t xml:space="preserve"> bilgilendirilmiş olur verme yetisine sahip hiçbir birey, serbest iradesi ile kabul etmedikçe hiçbir araştırma çalışmasına dahil edilemez.</w:t>
      </w:r>
    </w:p>
    <w:p w14:paraId="729E4BE5"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26. </w:t>
      </w:r>
      <w:r w:rsidRPr="00CA42BB">
        <w:rPr>
          <w:rFonts w:ascii="Times New Roman" w:eastAsia="Calibri" w:hAnsi="Times New Roman" w:cs="Times New Roman"/>
          <w:kern w:val="0"/>
          <w14:ligatures w14:val="none"/>
        </w:rPr>
        <w:t xml:space="preserve">Bilgilendirilmiş olur verme yetisine sahip bireyler üzerinde yapılacak bir araştırmada her gönüllü adayının; benimsenen amaçlar, yöntemler, finansman kaynakları, bütün olası çıkar çatışmaları, araştırmacının kurumsal bağları, araştırmadan beklenen yararlar, olası tehlikeler, araştırmanın vereceği rahatsızlıklar, çalışma sonrası sağlanacak olanaklar ve çalışmanın diğer ilgili yönleri hakkında yeterince bilgilendirilmesi zorunludur. Gönüllü adayının; araştırmaya katılmama ya da hiçbir yaptırıma maruz kalmadan, herhangi bir zamanda katılım olurunu geri çekme hakkına sahip olduğu konusunda bilgilendirilmesi zorunludur. Gönüllü adaylarının özgül bilgi gereksinimlerinin yanı sıra bilgi verme konusunda kullanılan yöntemlere de özel dikkat gösterilmelidir. Gönüllü adayının bu bilgileri anlaması temin edildikten sonra hekim veya uygun niteliklere sahip başka bir birey, tercihen yazılı olarak, gönüllünün serbest iradesiyle verilmiş bilgilendirilmiş olurunu almak zorundadır. Eğer, onay yazılı olarak </w:t>
      </w:r>
      <w:r w:rsidRPr="00CA42BB">
        <w:rPr>
          <w:rFonts w:ascii="Times New Roman" w:eastAsia="Calibri" w:hAnsi="Times New Roman" w:cs="Times New Roman"/>
          <w:kern w:val="0"/>
          <w14:ligatures w14:val="none"/>
        </w:rPr>
        <w:lastRenderedPageBreak/>
        <w:t>alınamıyor ise; gönüllü olurunun, tanık huzurunda resmi olarak belgelenmesi zorunludur. Tüm tıbbi araştırma gönüllülerine, çalışmanın genel sonuçları ve bulguları hakkında bilgilendirilme seçeneği sunulmalıdır.</w:t>
      </w:r>
    </w:p>
    <w:p w14:paraId="3DD27FAF"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27. </w:t>
      </w:r>
      <w:r w:rsidRPr="00CA42BB">
        <w:rPr>
          <w:rFonts w:ascii="Times New Roman" w:eastAsia="Calibri" w:hAnsi="Times New Roman" w:cs="Times New Roman"/>
          <w:kern w:val="0"/>
          <w14:ligatures w14:val="none"/>
        </w:rPr>
        <w:t>Bir araştırma için bilgilendirilmiş gönüllü oluru alınırken, hekim, kendisiyle gönüllü arasında bir bağımlılık ilişkisi olup olmadığı veya baskı altında olur verilip verilmediği konusunda özellikle dikkatli olmak zorundadır. Böyle bir durum söz konusu olduğunda, bilgilendirilmiş gönüllü olurunun; tamamen bu konunun dışında olan ve konu hakkında iyi bilgilendirilmiş bir kişi tarafından alınması zorunludur.</w:t>
      </w:r>
    </w:p>
    <w:p w14:paraId="4F794134"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28. </w:t>
      </w:r>
      <w:r w:rsidRPr="00CA42BB">
        <w:rPr>
          <w:rFonts w:ascii="Times New Roman" w:eastAsia="Calibri" w:hAnsi="Times New Roman" w:cs="Times New Roman"/>
          <w:kern w:val="0"/>
          <w14:ligatures w14:val="none"/>
        </w:rPr>
        <w:t>Bilgilendirilmiş olur verme yetisine sahip olmayan bir gönüllü adayı söz konusu olduğunda, hekim bu kişinin kanunî temsilcisinden olur almak zorundadır. Bu bireyler; ilgili araştırmanın gönüllü adayı tarafından temsil edilen bir grubun sağlığını ilerlettiği, bilgilendirilmiş olur verme yetisine sahip gönüllülerle gerçekleştirilemediği ve araştırmanın gönüllüye sadece en az derecede risk ve sakınca getirdiği durumlar dışında, kendilerine fayda sağlaması ihtimali olmayan bir araştırmaya dahil edilemez.</w:t>
      </w:r>
    </w:p>
    <w:p w14:paraId="79C73F8E"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29. </w:t>
      </w:r>
      <w:r w:rsidRPr="00CA42BB">
        <w:rPr>
          <w:rFonts w:ascii="Times New Roman" w:eastAsia="Calibri" w:hAnsi="Times New Roman" w:cs="Times New Roman"/>
          <w:kern w:val="0"/>
          <w14:ligatures w14:val="none"/>
        </w:rPr>
        <w:t>Bilgilendirilmiş olur verme yetisine sahip olmayan bir gönüllü adayı, araştırmaya katılma kararı hususunda olur verebiliyorsa; hekim, kanunî temsilcinin onayına ek olarak gönüllünün olurunu da almak zorundadır. Gönüllü adayı ret kararı vermiş ise buna saygı duyulmalıdır.</w:t>
      </w:r>
    </w:p>
    <w:p w14:paraId="6BDE185B"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30. </w:t>
      </w:r>
      <w:r w:rsidRPr="00CA42BB">
        <w:rPr>
          <w:rFonts w:ascii="Times New Roman" w:eastAsia="Calibri" w:hAnsi="Times New Roman" w:cs="Times New Roman"/>
          <w:kern w:val="0"/>
          <w14:ligatures w14:val="none"/>
        </w:rPr>
        <w:t>Bilinci yerinde olmayan hastalar gibi fiziksel veya zihinsel olarak olur verme yetisi bulunmayan gönüllü içerecek bir araştırma, ancak bilgilendirilmiş gönüllü oluru vermeyi engelleyen fiziksel veya zihinsel koşulun araştırma popülasyonunun zorunlu bir karakteristik özelliği olması durumunda yapılabilir. Hekim bu durumlarda kanunî temsilcinin bilgilendirilmiş gönüllü olurunu almak zorundadır. Eğer böyle bir temsilci mevcut değilse ve araştırma ertelenemiyorsa; bilgilendirilmiş gönüllü oluru vermelerini engelleyen durumda olan gönüllüleri araştırmaya dahil etmenin özel gerekçelerinin araştırma protokolünde belirtilmiş olması ve bunun bir araştırma etik kurulu tarafından onaylanmış olması kaydıyla araştırma, bilgilendirilmiş gönüllü oluru olmadan devam edebilir. Araştırmada kalmaya ilişkin olur, gönüllüden veya kanunî temsilcisinden mümkün olan en kısa sürede alınmak zorundadır.</w:t>
      </w:r>
    </w:p>
    <w:p w14:paraId="425938F2"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31. </w:t>
      </w:r>
      <w:r w:rsidRPr="00CA42BB">
        <w:rPr>
          <w:rFonts w:ascii="Times New Roman" w:eastAsia="Calibri" w:hAnsi="Times New Roman" w:cs="Times New Roman"/>
          <w:kern w:val="0"/>
          <w14:ligatures w14:val="none"/>
        </w:rPr>
        <w:t>Hekim, tıbbi bakımın hangi yönlerinin araştırma ile ilgili olduğu konusunda hastayı tam olarak bilgilendirmek zorundadır. Hastanın, bir çalışmaya katılmayı reddetmesi veya hastanın çalışmadan çekilme kararı alması, hekim hasta ilişkisini asla olumsuz etkilememesi zorunludur.</w:t>
      </w:r>
    </w:p>
    <w:p w14:paraId="73EA6651"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 xml:space="preserve">32. </w:t>
      </w:r>
      <w:proofErr w:type="spellStart"/>
      <w:r w:rsidRPr="00CA42BB">
        <w:rPr>
          <w:rFonts w:ascii="Times New Roman" w:eastAsia="Calibri" w:hAnsi="Times New Roman" w:cs="Times New Roman"/>
          <w:kern w:val="0"/>
          <w14:ligatures w14:val="none"/>
        </w:rPr>
        <w:t>Biyo</w:t>
      </w:r>
      <w:proofErr w:type="spellEnd"/>
      <w:r w:rsidRPr="00CA42BB">
        <w:rPr>
          <w:rFonts w:ascii="Times New Roman" w:eastAsia="Calibri" w:hAnsi="Times New Roman" w:cs="Times New Roman"/>
          <w:kern w:val="0"/>
          <w14:ligatures w14:val="none"/>
        </w:rPr>
        <w:t xml:space="preserve">-bankalarda veya benzeri depolama yerlerinde bulundurulan materyal veya veriler gibi kime ait olduğu belirlenebilen materyal veya verilerin kullanılacağı bir tıbbi araştırma için hekim; verilerin toplanması, analizi, saklanması ve/veya yeniden kullanımı konusunda onay almak zorundadır. Bu onayın elde edilmesinin söz konusu araştırma için olanaksız olduğu veya </w:t>
      </w:r>
      <w:r w:rsidRPr="00CA42BB">
        <w:rPr>
          <w:rFonts w:ascii="Times New Roman" w:eastAsia="Calibri" w:hAnsi="Times New Roman" w:cs="Times New Roman"/>
          <w:kern w:val="0"/>
          <w14:ligatures w14:val="none"/>
        </w:rPr>
        <w:lastRenderedPageBreak/>
        <w:t>pratik olmadığı istisnai durumlar olabilir. Bu durumlarda araştırma, yalnızca bir araştırma etik kurulunun değerlendirme ve onayından sonra yapılabilir.</w:t>
      </w:r>
      <w:r w:rsidRPr="00CA42BB">
        <w:rPr>
          <w:rFonts w:ascii="Times New Roman" w:eastAsia="Calibri" w:hAnsi="Times New Roman" w:cs="Times New Roman"/>
          <w:b/>
          <w:kern w:val="0"/>
          <w14:ligatures w14:val="none"/>
        </w:rPr>
        <w:cr/>
        <w:t>Plasebo Kullanımı</w:t>
      </w:r>
    </w:p>
    <w:p w14:paraId="0264196E"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33. </w:t>
      </w:r>
      <w:r w:rsidRPr="00CA42BB">
        <w:rPr>
          <w:rFonts w:ascii="Times New Roman" w:eastAsia="Calibri" w:hAnsi="Times New Roman" w:cs="Times New Roman"/>
          <w:kern w:val="0"/>
          <w14:ligatures w14:val="none"/>
        </w:rPr>
        <w:t>Yeni bir girişimin; yararları, riskleri, sakınca ve etkililiği, aşağıdaki durumlar dışında, kullanılmakta olan kanıtlanmış en iyi girişim(</w:t>
      </w:r>
      <w:proofErr w:type="spellStart"/>
      <w:r w:rsidRPr="00CA42BB">
        <w:rPr>
          <w:rFonts w:ascii="Times New Roman" w:eastAsia="Calibri" w:hAnsi="Times New Roman" w:cs="Times New Roman"/>
          <w:kern w:val="0"/>
          <w14:ligatures w14:val="none"/>
        </w:rPr>
        <w:t>ler</w:t>
      </w:r>
      <w:proofErr w:type="spellEnd"/>
      <w:r w:rsidRPr="00CA42BB">
        <w:rPr>
          <w:rFonts w:ascii="Times New Roman" w:eastAsia="Calibri" w:hAnsi="Times New Roman" w:cs="Times New Roman"/>
          <w:kern w:val="0"/>
          <w14:ligatures w14:val="none"/>
        </w:rPr>
        <w:t>)le karşılaştırılarak denenmelidir: Mevcut kanıtlanmış yöntemin olmadığı durumlarda plasebo kullanımı veya hiçbir girişimde bulunulmaması kabul edilebilir; veya, kanıtlanmış en iyi yöntemden daha az etkili bir girişimde bulunmanın veya plasebo kullanmanın veya hiçbir girişimde bulunmamanın, bir girişimin etkililiğini veya güvenliliğini saptamak için gerekli olduğuna dair reddedilemez ve bilimsel açıdan sağlam yöntemsel gerekçeler bulunduğunda, ve kanıtlanmış en iyi yöntemden daha az etkili girişim uygulanacak veya plasebo verilecek veya hiçbir girişimde bulunulmayacak hastaların, kanıtlanmış en iyi girişimin uygulanmamasına bağlı olarak, ilave ciddi veya geri dönüşsüz zarara uğramayacak olmaları halinde.</w:t>
      </w:r>
    </w:p>
    <w:p w14:paraId="553048EE"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kern w:val="0"/>
          <w14:ligatures w14:val="none"/>
        </w:rPr>
        <w:t>Bu seçeneğin istismar edilmesinden kaçınmak için azami dikkat gösterilmelidir.</w:t>
      </w:r>
      <w:r w:rsidRPr="00CA42BB">
        <w:rPr>
          <w:rFonts w:ascii="Times New Roman" w:eastAsia="Calibri" w:hAnsi="Times New Roman" w:cs="Times New Roman"/>
          <w:kern w:val="0"/>
          <w14:ligatures w14:val="none"/>
        </w:rPr>
        <w:cr/>
      </w:r>
      <w:r w:rsidRPr="00CA42BB">
        <w:rPr>
          <w:rFonts w:ascii="Times New Roman" w:eastAsia="Calibri" w:hAnsi="Times New Roman" w:cs="Times New Roman"/>
          <w:b/>
          <w:kern w:val="0"/>
          <w14:ligatures w14:val="none"/>
        </w:rPr>
        <w:t>Çalışma Sonrası Sağlanacak Olanaklar</w:t>
      </w:r>
    </w:p>
    <w:p w14:paraId="386AC69A"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kern w:val="0"/>
          <w14:ligatures w14:val="none"/>
        </w:rPr>
        <w:t>34. Klinik bir deneme öncesinde; destekleyiciler, araştırmacılar ve ev sahibi ülke hükümetleri, tüm katılımcıların deneme sırasında yararlı olduğu saptanan girişimlere araştırma sonrasında da erişmelerini sağlayacak düzenlemeler yapmalıdır. Bu bilginin bilgilendirilmiş olur alma sürecinde katılımcılara da açıklanması zorunludur.</w:t>
      </w:r>
    </w:p>
    <w:p w14:paraId="7351E140"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Araştırmaların Kayıt Edilmesi, Bulguların Yayımlanması ve Yaygınlaştırılması</w:t>
      </w:r>
    </w:p>
    <w:p w14:paraId="273B5641"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35. </w:t>
      </w:r>
      <w:r w:rsidRPr="00CA42BB">
        <w:rPr>
          <w:rFonts w:ascii="Times New Roman" w:eastAsia="Calibri" w:hAnsi="Times New Roman" w:cs="Times New Roman"/>
          <w:kern w:val="0"/>
          <w14:ligatures w14:val="none"/>
        </w:rPr>
        <w:t xml:space="preserve">İnsanlar üzerinde yapılacak her araştırma, ilk gönüllü araştırmaya dahil edilmeden önce kamuya açık bir </w:t>
      </w:r>
      <w:proofErr w:type="spellStart"/>
      <w:r w:rsidRPr="00CA42BB">
        <w:rPr>
          <w:rFonts w:ascii="Times New Roman" w:eastAsia="Calibri" w:hAnsi="Times New Roman" w:cs="Times New Roman"/>
          <w:kern w:val="0"/>
          <w14:ligatures w14:val="none"/>
        </w:rPr>
        <w:t>veritabanına</w:t>
      </w:r>
      <w:proofErr w:type="spellEnd"/>
      <w:r w:rsidRPr="00CA42BB">
        <w:rPr>
          <w:rFonts w:ascii="Times New Roman" w:eastAsia="Calibri" w:hAnsi="Times New Roman" w:cs="Times New Roman"/>
          <w:kern w:val="0"/>
          <w14:ligatures w14:val="none"/>
        </w:rPr>
        <w:t xml:space="preserve"> kaydedilmelidir.</w:t>
      </w:r>
    </w:p>
    <w:p w14:paraId="2A68B4C9"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36. </w:t>
      </w:r>
      <w:r w:rsidRPr="00CA42BB">
        <w:rPr>
          <w:rFonts w:ascii="Times New Roman" w:eastAsia="Calibri" w:hAnsi="Times New Roman" w:cs="Times New Roman"/>
          <w:kern w:val="0"/>
          <w14:ligatures w14:val="none"/>
        </w:rPr>
        <w:t xml:space="preserve">Araştırmacılar, yazarlar, destekleyiciler, editörler ve yayıncıların tümünün araştırma sonuçlarının yayımlanmasına ve yaygınlaştırılmasına ilişkin etik yükümlülükleri bulunmaktadır. Araştırmacıların, gönüllüler üzerinde yürüttükleri çalışmanın sonuçlarını toplumsal kullanıma sunma görevi bulunmaktadır ve yazarlar, raporlarının doğru ve eksiksiz olmasından sorumludurlar. İlgili tüm taraflar, kabul edilmiş etik raporlama kılavuzlarına bağlı kalmalıdırlar. Araştırmadan elde edilmiş olumsuz ve yetersiz sonuçlar </w:t>
      </w:r>
      <w:proofErr w:type="gramStart"/>
      <w:r w:rsidRPr="00CA42BB">
        <w:rPr>
          <w:rFonts w:ascii="Times New Roman" w:eastAsia="Calibri" w:hAnsi="Times New Roman" w:cs="Times New Roman"/>
          <w:kern w:val="0"/>
          <w14:ligatures w14:val="none"/>
        </w:rPr>
        <w:t>da,</w:t>
      </w:r>
      <w:proofErr w:type="gramEnd"/>
      <w:r w:rsidRPr="00CA42BB">
        <w:rPr>
          <w:rFonts w:ascii="Times New Roman" w:eastAsia="Calibri" w:hAnsi="Times New Roman" w:cs="Times New Roman"/>
          <w:kern w:val="0"/>
          <w14:ligatures w14:val="none"/>
        </w:rPr>
        <w:t xml:space="preserve"> olumlu sonuçlar gibi, yayımlanmak veya başka yollarla topluma duyurulmak zorundadır. Finansman kaynakları, kurumsal bağlar ve çıkar çatışmaları yayında beyan edilmek zorundadır. Bu Bildirgede yer alan ilkelere uymayan araştırma bildirileri yayına kabul edilmemelidir.</w:t>
      </w:r>
    </w:p>
    <w:p w14:paraId="0DEC4D34" w14:textId="77777777" w:rsidR="00CA42BB" w:rsidRPr="00CA42BB" w:rsidRDefault="00CA42BB" w:rsidP="00CA42BB">
      <w:pPr>
        <w:spacing w:after="0" w:line="360" w:lineRule="auto"/>
        <w:jc w:val="both"/>
        <w:rPr>
          <w:rFonts w:ascii="Times New Roman" w:eastAsia="Calibri" w:hAnsi="Times New Roman" w:cs="Times New Roman"/>
          <w:b/>
          <w:kern w:val="0"/>
          <w14:ligatures w14:val="none"/>
        </w:rPr>
      </w:pPr>
      <w:r w:rsidRPr="00CA42BB">
        <w:rPr>
          <w:rFonts w:ascii="Times New Roman" w:eastAsia="Calibri" w:hAnsi="Times New Roman" w:cs="Times New Roman"/>
          <w:b/>
          <w:kern w:val="0"/>
          <w14:ligatures w14:val="none"/>
        </w:rPr>
        <w:t>Klinik Uygulamalarda Kanıtlanmamış Girişimlerin Kullanımı</w:t>
      </w:r>
    </w:p>
    <w:p w14:paraId="3D5A70A0" w14:textId="77777777" w:rsidR="00CA42BB" w:rsidRPr="00CA42BB" w:rsidRDefault="00CA42BB" w:rsidP="00CA42BB">
      <w:pPr>
        <w:spacing w:after="0" w:line="360" w:lineRule="auto"/>
        <w:jc w:val="both"/>
        <w:rPr>
          <w:rFonts w:ascii="Times New Roman" w:eastAsia="Calibri" w:hAnsi="Times New Roman" w:cs="Times New Roman"/>
          <w:kern w:val="0"/>
          <w14:ligatures w14:val="none"/>
        </w:rPr>
      </w:pPr>
      <w:r w:rsidRPr="00CA42BB">
        <w:rPr>
          <w:rFonts w:ascii="Times New Roman" w:eastAsia="Calibri" w:hAnsi="Times New Roman" w:cs="Times New Roman"/>
          <w:b/>
          <w:kern w:val="0"/>
          <w14:ligatures w14:val="none"/>
        </w:rPr>
        <w:t xml:space="preserve">37. </w:t>
      </w:r>
      <w:r w:rsidRPr="00CA42BB">
        <w:rPr>
          <w:rFonts w:ascii="Times New Roman" w:eastAsia="Calibri" w:hAnsi="Times New Roman" w:cs="Times New Roman"/>
          <w:kern w:val="0"/>
          <w14:ligatures w14:val="none"/>
        </w:rPr>
        <w:t xml:space="preserve">Bir hastalığın tedavisinde kanıtlanmış girişimler mevcut değilse veya bilinen diğer girişimler etkisiz olmuşsa; hekim, hayat kurtarma, sağlığı düzeltme veya acıyı hafifletme </w:t>
      </w:r>
      <w:r w:rsidRPr="00CA42BB">
        <w:rPr>
          <w:rFonts w:ascii="Times New Roman" w:eastAsia="Calibri" w:hAnsi="Times New Roman" w:cs="Times New Roman"/>
          <w:kern w:val="0"/>
          <w14:ligatures w14:val="none"/>
        </w:rPr>
        <w:lastRenderedPageBreak/>
        <w:t xml:space="preserve">konusunda işe yarayacağı kanaatinde olursa uzman görüşüne başvurmak ve hastadan veya yasal temsilcisinden bilgilendirilmiş olur almak kaydıyla, kanıtlanmamış bir girişimi hastaya uygulayabilir. Bundan sonra, bu girişim, güvenlilik ve etkililik açısından araştırma konusu yapılmalıdır. Bütün vakalarda, yeni bilgilerin </w:t>
      </w:r>
      <w:proofErr w:type="gramStart"/>
      <w:r w:rsidRPr="00CA42BB">
        <w:rPr>
          <w:rFonts w:ascii="Times New Roman" w:eastAsia="Calibri" w:hAnsi="Times New Roman" w:cs="Times New Roman"/>
          <w:kern w:val="0"/>
          <w14:ligatures w14:val="none"/>
        </w:rPr>
        <w:t>kayıt edilmesi</w:t>
      </w:r>
      <w:proofErr w:type="gramEnd"/>
      <w:r w:rsidRPr="00CA42BB">
        <w:rPr>
          <w:rFonts w:ascii="Times New Roman" w:eastAsia="Calibri" w:hAnsi="Times New Roman" w:cs="Times New Roman"/>
          <w:kern w:val="0"/>
          <w14:ligatures w14:val="none"/>
        </w:rPr>
        <w:t xml:space="preserve"> zorunludur ve bu bilgiler, uygun olduğu durumlarda, kamuya açık hale getirilmelidir.</w:t>
      </w:r>
    </w:p>
    <w:p w14:paraId="5280A197" w14:textId="77777777" w:rsidR="004B419A" w:rsidRDefault="004B419A"/>
    <w:sectPr w:rsidR="004B41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B"/>
    <w:rsid w:val="004B419A"/>
    <w:rsid w:val="006009C8"/>
    <w:rsid w:val="00710CA8"/>
    <w:rsid w:val="00CA42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D6B5"/>
  <w15:chartTrackingRefBased/>
  <w15:docId w15:val="{0550D260-692E-4B8E-BFED-DCD561810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4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A4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A42B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A42B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A42B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A42B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42B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42B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42B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42B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A42B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A42B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A42B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A42B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A42B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42B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42B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42BB"/>
    <w:rPr>
      <w:rFonts w:eastAsiaTheme="majorEastAsia" w:cstheme="majorBidi"/>
      <w:color w:val="272727" w:themeColor="text1" w:themeTint="D8"/>
    </w:rPr>
  </w:style>
  <w:style w:type="paragraph" w:styleId="KonuBal">
    <w:name w:val="Title"/>
    <w:basedOn w:val="Normal"/>
    <w:next w:val="Normal"/>
    <w:link w:val="KonuBalChar"/>
    <w:uiPriority w:val="10"/>
    <w:qFormat/>
    <w:rsid w:val="00CA4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42B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42B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42B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42B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42BB"/>
    <w:rPr>
      <w:i/>
      <w:iCs/>
      <w:color w:val="404040" w:themeColor="text1" w:themeTint="BF"/>
    </w:rPr>
  </w:style>
  <w:style w:type="paragraph" w:styleId="ListeParagraf">
    <w:name w:val="List Paragraph"/>
    <w:basedOn w:val="Normal"/>
    <w:uiPriority w:val="34"/>
    <w:qFormat/>
    <w:rsid w:val="00CA42BB"/>
    <w:pPr>
      <w:ind w:left="720"/>
      <w:contextualSpacing/>
    </w:pPr>
  </w:style>
  <w:style w:type="character" w:styleId="GlVurgulama">
    <w:name w:val="Intense Emphasis"/>
    <w:basedOn w:val="VarsaylanParagrafYazTipi"/>
    <w:uiPriority w:val="21"/>
    <w:qFormat/>
    <w:rsid w:val="00CA42BB"/>
    <w:rPr>
      <w:i/>
      <w:iCs/>
      <w:color w:val="0F4761" w:themeColor="accent1" w:themeShade="BF"/>
    </w:rPr>
  </w:style>
  <w:style w:type="paragraph" w:styleId="GlAlnt">
    <w:name w:val="Intense Quote"/>
    <w:basedOn w:val="Normal"/>
    <w:next w:val="Normal"/>
    <w:link w:val="GlAlntChar"/>
    <w:uiPriority w:val="30"/>
    <w:qFormat/>
    <w:rsid w:val="00CA4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A42BB"/>
    <w:rPr>
      <w:i/>
      <w:iCs/>
      <w:color w:val="0F4761" w:themeColor="accent1" w:themeShade="BF"/>
    </w:rPr>
  </w:style>
  <w:style w:type="character" w:styleId="GlBavuru">
    <w:name w:val="Intense Reference"/>
    <w:basedOn w:val="VarsaylanParagrafYazTipi"/>
    <w:uiPriority w:val="32"/>
    <w:qFormat/>
    <w:rsid w:val="00CA42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1733</Words>
  <Characters>14630</Characters>
  <Application>Microsoft Office Word</Application>
  <DocSecurity>0</DocSecurity>
  <Lines>975</Lines>
  <Paragraphs>481</Paragraphs>
  <ScaleCrop>false</ScaleCrop>
  <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GÖKMENOĞLU</dc:creator>
  <cp:keywords/>
  <dc:description/>
  <cp:lastModifiedBy>Ceren GÖKMENOĞLU</cp:lastModifiedBy>
  <cp:revision>1</cp:revision>
  <dcterms:created xsi:type="dcterms:W3CDTF">2025-12-01T07:50:00Z</dcterms:created>
  <dcterms:modified xsi:type="dcterms:W3CDTF">2025-12-01T07:51:00Z</dcterms:modified>
</cp:coreProperties>
</file>